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58E" w:rsidRPr="009E3F76" w:rsidRDefault="0031258E">
      <w:pPr>
        <w:pStyle w:val="ConsPlusNormal"/>
        <w:jc w:val="both"/>
        <w:rPr>
          <w:color w:val="000000" w:themeColor="text1"/>
        </w:rPr>
      </w:pPr>
      <w:bookmarkStart w:id="0" w:name="_GoBack"/>
      <w:bookmarkEnd w:id="0"/>
      <w:r w:rsidRPr="009E3F76">
        <w:rPr>
          <w:color w:val="000000" w:themeColor="text1"/>
        </w:rPr>
        <w:t>19 октября 2009 года N 125-ОЗ</w:t>
      </w:r>
      <w:r w:rsidRPr="009E3F76">
        <w:rPr>
          <w:color w:val="000000" w:themeColor="text1"/>
        </w:rPr>
        <w:br/>
      </w:r>
    </w:p>
    <w:p w:rsidR="0031258E" w:rsidRPr="009E3F76" w:rsidRDefault="0031258E">
      <w:pPr>
        <w:pStyle w:val="ConsPlusNormal"/>
        <w:pBdr>
          <w:bottom w:val="single" w:sz="6" w:space="0" w:color="auto"/>
        </w:pBdr>
        <w:rPr>
          <w:color w:val="000000" w:themeColor="text1"/>
          <w:sz w:val="5"/>
          <w:szCs w:val="5"/>
        </w:rPr>
      </w:pPr>
    </w:p>
    <w:p w:rsidR="0031258E" w:rsidRPr="009E3F76" w:rsidRDefault="0031258E">
      <w:pPr>
        <w:pStyle w:val="ConsPlusNormal"/>
        <w:jc w:val="both"/>
        <w:rPr>
          <w:color w:val="000000" w:themeColor="text1"/>
        </w:rPr>
      </w:pPr>
    </w:p>
    <w:p w:rsidR="0031258E" w:rsidRPr="009E3F76" w:rsidRDefault="0031258E">
      <w:pPr>
        <w:pStyle w:val="ConsPlusTitle"/>
        <w:jc w:val="center"/>
        <w:rPr>
          <w:color w:val="000000" w:themeColor="text1"/>
        </w:rPr>
      </w:pPr>
      <w:r w:rsidRPr="009E3F76">
        <w:rPr>
          <w:color w:val="000000" w:themeColor="text1"/>
        </w:rPr>
        <w:t>ВОРОНЕЖСКАЯ ОБЛАСТЬ</w:t>
      </w:r>
    </w:p>
    <w:p w:rsidR="0031258E" w:rsidRPr="009E3F76" w:rsidRDefault="0031258E">
      <w:pPr>
        <w:pStyle w:val="ConsPlusTitle"/>
        <w:jc w:val="center"/>
        <w:rPr>
          <w:color w:val="000000" w:themeColor="text1"/>
        </w:rPr>
      </w:pPr>
    </w:p>
    <w:p w:rsidR="0031258E" w:rsidRPr="009E3F76" w:rsidRDefault="0031258E">
      <w:pPr>
        <w:pStyle w:val="ConsPlusTitle"/>
        <w:jc w:val="center"/>
        <w:rPr>
          <w:color w:val="000000" w:themeColor="text1"/>
        </w:rPr>
      </w:pPr>
      <w:r w:rsidRPr="009E3F76">
        <w:rPr>
          <w:color w:val="000000" w:themeColor="text1"/>
        </w:rPr>
        <w:t>ЗАКОН</w:t>
      </w:r>
    </w:p>
    <w:p w:rsidR="0031258E" w:rsidRPr="009E3F76" w:rsidRDefault="0031258E">
      <w:pPr>
        <w:pStyle w:val="ConsPlusTitle"/>
        <w:jc w:val="center"/>
        <w:rPr>
          <w:color w:val="000000" w:themeColor="text1"/>
        </w:rPr>
      </w:pPr>
    </w:p>
    <w:p w:rsidR="0031258E" w:rsidRPr="009E3F76" w:rsidRDefault="0031258E">
      <w:pPr>
        <w:pStyle w:val="ConsPlusTitle"/>
        <w:jc w:val="center"/>
        <w:rPr>
          <w:color w:val="000000" w:themeColor="text1"/>
        </w:rPr>
      </w:pPr>
      <w:r w:rsidRPr="009E3F76">
        <w:rPr>
          <w:color w:val="000000" w:themeColor="text1"/>
        </w:rPr>
        <w:t>О ДОПОЛНИТЕЛЬНЫХ ГАРАНТИЯХ ПРАВА ГРАЖДАН</w:t>
      </w:r>
    </w:p>
    <w:p w:rsidR="0031258E" w:rsidRPr="009E3F76" w:rsidRDefault="0031258E">
      <w:pPr>
        <w:pStyle w:val="ConsPlusTitle"/>
        <w:jc w:val="center"/>
        <w:rPr>
          <w:color w:val="000000" w:themeColor="text1"/>
        </w:rPr>
      </w:pPr>
      <w:r w:rsidRPr="009E3F76">
        <w:rPr>
          <w:color w:val="000000" w:themeColor="text1"/>
        </w:rPr>
        <w:t>РОССИЙСКОЙ ФЕДЕРАЦИИ НА ОБРАЩЕНИЕ В ОРГАНЫ</w:t>
      </w:r>
    </w:p>
    <w:p w:rsidR="0031258E" w:rsidRPr="009E3F76" w:rsidRDefault="0031258E">
      <w:pPr>
        <w:pStyle w:val="ConsPlusTitle"/>
        <w:jc w:val="center"/>
        <w:rPr>
          <w:color w:val="000000" w:themeColor="text1"/>
        </w:rPr>
      </w:pPr>
      <w:r w:rsidRPr="009E3F76">
        <w:rPr>
          <w:color w:val="000000" w:themeColor="text1"/>
        </w:rPr>
        <w:t>ГОСУДАРСТВЕННОЙ ВЛАСТИ ВОРОНЕЖСКОЙ ОБЛАСТИ</w:t>
      </w:r>
    </w:p>
    <w:p w:rsidR="0031258E" w:rsidRPr="009E3F76" w:rsidRDefault="0031258E">
      <w:pPr>
        <w:pStyle w:val="ConsPlusNormal"/>
        <w:jc w:val="center"/>
        <w:rPr>
          <w:color w:val="000000" w:themeColor="text1"/>
        </w:rPr>
      </w:pPr>
    </w:p>
    <w:p w:rsidR="0031258E" w:rsidRPr="009E3F76" w:rsidRDefault="0031258E">
      <w:pPr>
        <w:pStyle w:val="ConsPlusNormal"/>
        <w:jc w:val="right"/>
        <w:rPr>
          <w:color w:val="000000" w:themeColor="text1"/>
        </w:rPr>
      </w:pPr>
      <w:r w:rsidRPr="009E3F76">
        <w:rPr>
          <w:color w:val="000000" w:themeColor="text1"/>
        </w:rPr>
        <w:t>Принят областной Думой</w:t>
      </w:r>
    </w:p>
    <w:p w:rsidR="0031258E" w:rsidRPr="009E3F76" w:rsidRDefault="0031258E">
      <w:pPr>
        <w:pStyle w:val="ConsPlusNormal"/>
        <w:jc w:val="right"/>
        <w:rPr>
          <w:color w:val="000000" w:themeColor="text1"/>
        </w:rPr>
      </w:pPr>
      <w:r w:rsidRPr="009E3F76">
        <w:rPr>
          <w:color w:val="000000" w:themeColor="text1"/>
        </w:rPr>
        <w:t>8 октября 2009 года</w:t>
      </w:r>
    </w:p>
    <w:p w:rsidR="0031258E" w:rsidRPr="009E3F76" w:rsidRDefault="0031258E">
      <w:pPr>
        <w:pStyle w:val="ConsPlusNormal"/>
        <w:jc w:val="center"/>
        <w:rPr>
          <w:color w:val="000000" w:themeColor="text1"/>
        </w:rPr>
      </w:pPr>
    </w:p>
    <w:p w:rsidR="0031258E" w:rsidRPr="009E3F76" w:rsidRDefault="0031258E">
      <w:pPr>
        <w:pStyle w:val="ConsPlusNormal"/>
        <w:jc w:val="center"/>
        <w:rPr>
          <w:color w:val="000000" w:themeColor="text1"/>
        </w:rPr>
      </w:pPr>
      <w:r w:rsidRPr="009E3F76">
        <w:rPr>
          <w:color w:val="000000" w:themeColor="text1"/>
        </w:rPr>
        <w:t>(в ред. закона Воронежской области</w:t>
      </w:r>
    </w:p>
    <w:p w:rsidR="0031258E" w:rsidRPr="009E3F76" w:rsidRDefault="0031258E">
      <w:pPr>
        <w:pStyle w:val="ConsPlusNormal"/>
        <w:jc w:val="center"/>
        <w:rPr>
          <w:color w:val="000000" w:themeColor="text1"/>
        </w:rPr>
      </w:pPr>
      <w:r w:rsidRPr="009E3F76">
        <w:rPr>
          <w:color w:val="000000" w:themeColor="text1"/>
        </w:rPr>
        <w:t>от 28.04.2011 N 51-ОЗ)</w:t>
      </w:r>
    </w:p>
    <w:p w:rsidR="0031258E" w:rsidRPr="009E3F76" w:rsidRDefault="0031258E">
      <w:pPr>
        <w:pStyle w:val="ConsPlusNormal"/>
        <w:jc w:val="center"/>
        <w:rPr>
          <w:color w:val="000000" w:themeColor="text1"/>
        </w:rPr>
      </w:pPr>
    </w:p>
    <w:p w:rsidR="0031258E" w:rsidRPr="009E3F76" w:rsidRDefault="0031258E">
      <w:pPr>
        <w:pStyle w:val="ConsPlusNormal"/>
        <w:ind w:firstLine="540"/>
        <w:jc w:val="both"/>
        <w:outlineLvl w:val="0"/>
        <w:rPr>
          <w:color w:val="000000" w:themeColor="text1"/>
        </w:rPr>
      </w:pPr>
      <w:r w:rsidRPr="009E3F76">
        <w:rPr>
          <w:color w:val="000000" w:themeColor="text1"/>
        </w:rPr>
        <w:t>Статья 1</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rPr>
          <w:color w:val="000000" w:themeColor="text1"/>
        </w:rPr>
      </w:pPr>
      <w:r w:rsidRPr="009E3F76">
        <w:rPr>
          <w:color w:val="000000" w:themeColor="text1"/>
        </w:rPr>
        <w:t>В соответствии с Конституцией Российской Федерации, Федеральным законом "О порядке рассмотрения обращений граждан Российской Федерации" настоящий Закон Воронежской области регулирует отношения в сфере установления дополнительных гарантий реализации прав граждан Российской Федерации (далее - граждане) на обращение в органы государственной власти Воронежской области, иные государственные органы Воронежской области (далее - государственные органы).</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outlineLvl w:val="0"/>
        <w:rPr>
          <w:color w:val="000000" w:themeColor="text1"/>
        </w:rPr>
      </w:pPr>
      <w:r w:rsidRPr="009E3F76">
        <w:rPr>
          <w:color w:val="000000" w:themeColor="text1"/>
        </w:rPr>
        <w:t>Статья 2</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rPr>
          <w:color w:val="000000" w:themeColor="text1"/>
        </w:rPr>
      </w:pPr>
      <w:r w:rsidRPr="009E3F76">
        <w:rPr>
          <w:color w:val="000000" w:themeColor="text1"/>
        </w:rPr>
        <w:t>Дополнительные гарантии реализации прав граждан на обращение в государственные органы осуществляются в форме подачи обращения должностному лицу во время проведения публичных и иных мероприятий с участием граждан.</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outlineLvl w:val="0"/>
        <w:rPr>
          <w:color w:val="000000" w:themeColor="text1"/>
        </w:rPr>
      </w:pPr>
      <w:r w:rsidRPr="009E3F76">
        <w:rPr>
          <w:color w:val="000000" w:themeColor="text1"/>
        </w:rPr>
        <w:t>Статья 3</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rPr>
          <w:color w:val="000000" w:themeColor="text1"/>
        </w:rPr>
      </w:pPr>
      <w:r w:rsidRPr="009E3F76">
        <w:rPr>
          <w:color w:val="000000" w:themeColor="text1"/>
        </w:rPr>
        <w:t>При направлении письменного обращения и в период его рассмотрения государственным органом или должностным лицом граждане имеют право:</w:t>
      </w:r>
    </w:p>
    <w:p w:rsidR="0031258E" w:rsidRPr="009E3F76" w:rsidRDefault="0031258E">
      <w:pPr>
        <w:pStyle w:val="ConsPlusNormal"/>
        <w:ind w:firstLine="540"/>
        <w:jc w:val="both"/>
        <w:rPr>
          <w:color w:val="000000" w:themeColor="text1"/>
        </w:rPr>
      </w:pPr>
      <w:r w:rsidRPr="009E3F76">
        <w:rPr>
          <w:color w:val="000000" w:themeColor="text1"/>
        </w:rPr>
        <w:t>1) получать в соответствующем структурном подразделении государственного органа, ведущем учет и контроль обращений граждан, или у должностного лица в устной (в том числе по телефону) или в электронной форме информацию о регистрации письменного обращения и о сроках его рассмотрения;</w:t>
      </w:r>
    </w:p>
    <w:p w:rsidR="0031258E" w:rsidRPr="009E3F76" w:rsidRDefault="0031258E">
      <w:pPr>
        <w:pStyle w:val="ConsPlusNormal"/>
        <w:ind w:firstLine="540"/>
        <w:jc w:val="both"/>
        <w:rPr>
          <w:color w:val="000000" w:themeColor="text1"/>
        </w:rPr>
      </w:pPr>
      <w:r w:rsidRPr="009E3F76">
        <w:rPr>
          <w:color w:val="000000" w:themeColor="text1"/>
        </w:rPr>
        <w:t>2) обратиться с просьбой о предоставлении ответа помимо письменной формы в устной форме (по телефону) или в форме электронного документа;</w:t>
      </w:r>
    </w:p>
    <w:p w:rsidR="0031258E" w:rsidRPr="009E3F76" w:rsidRDefault="0031258E">
      <w:pPr>
        <w:pStyle w:val="ConsPlusNormal"/>
        <w:ind w:firstLine="540"/>
        <w:jc w:val="both"/>
        <w:rPr>
          <w:color w:val="000000" w:themeColor="text1"/>
        </w:rPr>
      </w:pPr>
      <w:r w:rsidRPr="009E3F76">
        <w:rPr>
          <w:color w:val="000000" w:themeColor="text1"/>
        </w:rPr>
        <w:t>3) обратиться в государственный орган или к должностному лицу с запросом, в том числе в электронной форме, о возврате приложенных к своему обращению либо переданных при рассмотрении обращения документов, материалов или их копий, которые имеют для него ценность или необходимы ему для дальнейшей защиты своих прав. При этом государственный орган или должностное лицо вправе изготавливать и оставлять в своем распоряжении копии возвращаемых документов и материалов.</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outlineLvl w:val="0"/>
        <w:rPr>
          <w:color w:val="000000" w:themeColor="text1"/>
        </w:rPr>
      </w:pPr>
      <w:r w:rsidRPr="009E3F76">
        <w:rPr>
          <w:color w:val="000000" w:themeColor="text1"/>
        </w:rPr>
        <w:t>Статья 4</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rPr>
          <w:color w:val="000000" w:themeColor="text1"/>
        </w:rPr>
      </w:pPr>
      <w:r w:rsidRPr="009E3F76">
        <w:rPr>
          <w:color w:val="000000" w:themeColor="text1"/>
        </w:rPr>
        <w:t>Информация о месте и времени приема граждан руководителями государственных органов и уполномоченными на то лицами доводится до сведения граждан либо через средства массовой информации, либо с использованием средств информационно-коммуникационной сети общего пользования Интернет, либо размещается для обозрения в фойе зданий, где располагаются государственные органы, а также непосредственно в местах проведения личного приема.</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outlineLvl w:val="0"/>
        <w:rPr>
          <w:color w:val="000000" w:themeColor="text1"/>
        </w:rPr>
      </w:pPr>
      <w:r w:rsidRPr="009E3F76">
        <w:rPr>
          <w:color w:val="000000" w:themeColor="text1"/>
        </w:rPr>
        <w:t>Статья 5</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rPr>
          <w:color w:val="000000" w:themeColor="text1"/>
        </w:rPr>
      </w:pPr>
      <w:r w:rsidRPr="009E3F76">
        <w:rPr>
          <w:color w:val="000000" w:themeColor="text1"/>
        </w:rPr>
        <w:t>Правом на первоочередной личный прием в государственных органах и у должностных лиц обладают:</w:t>
      </w:r>
    </w:p>
    <w:p w:rsidR="0031258E" w:rsidRPr="009E3F76" w:rsidRDefault="0031258E">
      <w:pPr>
        <w:pStyle w:val="ConsPlusNormal"/>
        <w:ind w:firstLine="540"/>
        <w:jc w:val="both"/>
        <w:rPr>
          <w:color w:val="000000" w:themeColor="text1"/>
        </w:rPr>
      </w:pPr>
      <w:r w:rsidRPr="009E3F76">
        <w:rPr>
          <w:color w:val="000000" w:themeColor="text1"/>
        </w:rPr>
        <w:t>1) Герои Советского Союза, Герои Российской Федерации, полные кавалеры ордена Славы, ветераны Великой Отечественной войны и участники боевых действий;</w:t>
      </w:r>
    </w:p>
    <w:p w:rsidR="0031258E" w:rsidRPr="009E3F76" w:rsidRDefault="0031258E">
      <w:pPr>
        <w:pStyle w:val="ConsPlusNormal"/>
        <w:ind w:firstLine="540"/>
        <w:jc w:val="both"/>
        <w:rPr>
          <w:color w:val="000000" w:themeColor="text1"/>
        </w:rPr>
      </w:pPr>
      <w:r w:rsidRPr="009E3F76">
        <w:rPr>
          <w:color w:val="000000" w:themeColor="text1"/>
        </w:rPr>
        <w:t>2) инвалиды I и II групп инвалидности и их законные представители (один из родителей, усыновителей, опекун или попечитель);</w:t>
      </w:r>
    </w:p>
    <w:p w:rsidR="0031258E" w:rsidRPr="009E3F76" w:rsidRDefault="0031258E">
      <w:pPr>
        <w:pStyle w:val="ConsPlusNormal"/>
        <w:ind w:firstLine="540"/>
        <w:jc w:val="both"/>
        <w:rPr>
          <w:color w:val="000000" w:themeColor="text1"/>
        </w:rPr>
      </w:pPr>
      <w:r w:rsidRPr="009E3F76">
        <w:rPr>
          <w:color w:val="000000" w:themeColor="text1"/>
        </w:rPr>
        <w:t>3) лица из числа детей-сирот и детей, оставшихся без попечения родителей;</w:t>
      </w:r>
    </w:p>
    <w:p w:rsidR="0031258E" w:rsidRPr="009E3F76" w:rsidRDefault="0031258E">
      <w:pPr>
        <w:pStyle w:val="ConsPlusNormal"/>
        <w:ind w:firstLine="540"/>
        <w:jc w:val="both"/>
        <w:rPr>
          <w:color w:val="000000" w:themeColor="text1"/>
        </w:rPr>
      </w:pPr>
      <w:r w:rsidRPr="009E3F76">
        <w:rPr>
          <w:color w:val="000000" w:themeColor="text1"/>
        </w:rPr>
        <w:lastRenderedPageBreak/>
        <w:t>4) беременные женщины;</w:t>
      </w:r>
    </w:p>
    <w:p w:rsidR="0031258E" w:rsidRPr="009E3F76" w:rsidRDefault="0031258E">
      <w:pPr>
        <w:pStyle w:val="ConsPlusNormal"/>
        <w:ind w:firstLine="540"/>
        <w:jc w:val="both"/>
        <w:rPr>
          <w:color w:val="000000" w:themeColor="text1"/>
        </w:rPr>
      </w:pPr>
      <w:r w:rsidRPr="009E3F76">
        <w:rPr>
          <w:color w:val="000000" w:themeColor="text1"/>
        </w:rPr>
        <w:t>5) граждане, пришедшие на личный прием с ребенком в возрасте до трех лет.</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outlineLvl w:val="0"/>
        <w:rPr>
          <w:color w:val="000000" w:themeColor="text1"/>
        </w:rPr>
      </w:pPr>
      <w:r w:rsidRPr="009E3F76">
        <w:rPr>
          <w:color w:val="000000" w:themeColor="text1"/>
        </w:rPr>
        <w:t>Статья 6</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rPr>
          <w:color w:val="000000" w:themeColor="text1"/>
        </w:rPr>
      </w:pPr>
      <w:r w:rsidRPr="009E3F76">
        <w:rPr>
          <w:color w:val="000000" w:themeColor="text1"/>
        </w:rPr>
        <w:t>Обращения, предусмотренные настоящим Законом Воронежской области, рассматриваются в сроки, установленные Федеральным законом "О порядке рассмотрения обращений граждан Российской Федерации".</w:t>
      </w:r>
    </w:p>
    <w:p w:rsidR="0031258E" w:rsidRPr="009E3F76" w:rsidRDefault="0031258E">
      <w:pPr>
        <w:pStyle w:val="ConsPlusNormal"/>
        <w:ind w:firstLine="540"/>
        <w:jc w:val="both"/>
        <w:rPr>
          <w:color w:val="000000" w:themeColor="text1"/>
        </w:rPr>
      </w:pPr>
      <w:r w:rsidRPr="009E3F76">
        <w:rPr>
          <w:color w:val="000000" w:themeColor="text1"/>
        </w:rPr>
        <w:t>Руководитель государственного органа вправе устанавливать сокращенные сроки рассмотрения обращений граждан.</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outlineLvl w:val="0"/>
        <w:rPr>
          <w:color w:val="000000" w:themeColor="text1"/>
        </w:rPr>
      </w:pPr>
      <w:r w:rsidRPr="009E3F76">
        <w:rPr>
          <w:color w:val="000000" w:themeColor="text1"/>
        </w:rPr>
        <w:t>Статья 7</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rPr>
          <w:color w:val="000000" w:themeColor="text1"/>
        </w:rPr>
      </w:pPr>
      <w:r w:rsidRPr="009E3F76">
        <w:rPr>
          <w:color w:val="000000" w:themeColor="text1"/>
        </w:rPr>
        <w:t>Если письменное обращение адресовано должностному лицу, полномочия которого прекращены, то оно рассматривается должностным лицом, на которое возложено осуществление указанных полномочий.</w:t>
      </w:r>
    </w:p>
    <w:p w:rsidR="0031258E" w:rsidRPr="009E3F76" w:rsidRDefault="0031258E">
      <w:pPr>
        <w:pStyle w:val="ConsPlusNormal"/>
        <w:ind w:firstLine="540"/>
        <w:jc w:val="both"/>
        <w:rPr>
          <w:color w:val="000000" w:themeColor="text1"/>
        </w:rPr>
      </w:pPr>
      <w:r w:rsidRPr="009E3F76">
        <w:rPr>
          <w:color w:val="000000" w:themeColor="text1"/>
        </w:rPr>
        <w:t>Письменный ответ на коллективное обращение граждан направляется одному из авторов обращения, указанному в обращении в качестве получателя ответа или представителя всех авторов обращения при его рассмотрении. Если такое лицо в коллективном обращении не указано, ответ направляется одному (как правило, первому в порядке перечисления) из списка граждан, подписавших обращение, для доведения содержания ответа до сведения всех остальных авторов обращения.</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outlineLvl w:val="0"/>
        <w:rPr>
          <w:color w:val="000000" w:themeColor="text1"/>
        </w:rPr>
      </w:pPr>
      <w:r w:rsidRPr="009E3F76">
        <w:rPr>
          <w:color w:val="000000" w:themeColor="text1"/>
        </w:rPr>
        <w:t>Статья 8</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rPr>
          <w:color w:val="000000" w:themeColor="text1"/>
        </w:rPr>
      </w:pPr>
      <w:r w:rsidRPr="009E3F76">
        <w:rPr>
          <w:color w:val="000000" w:themeColor="text1"/>
        </w:rPr>
        <w:t>Государственные органы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outlineLvl w:val="0"/>
        <w:rPr>
          <w:color w:val="000000" w:themeColor="text1"/>
        </w:rPr>
      </w:pPr>
      <w:r w:rsidRPr="009E3F76">
        <w:rPr>
          <w:color w:val="000000" w:themeColor="text1"/>
        </w:rPr>
        <w:t>Статья 9</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rPr>
          <w:color w:val="000000" w:themeColor="text1"/>
        </w:rPr>
      </w:pPr>
      <w:r w:rsidRPr="009E3F76">
        <w:rPr>
          <w:color w:val="000000" w:themeColor="text1"/>
        </w:rPr>
        <w:t>Лица, виновные в нарушении настоящего Закона Воронежской области, несут ответственность, предусмотренную действующим законодательством.</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outlineLvl w:val="0"/>
        <w:rPr>
          <w:color w:val="000000" w:themeColor="text1"/>
        </w:rPr>
      </w:pPr>
      <w:r w:rsidRPr="009E3F76">
        <w:rPr>
          <w:color w:val="000000" w:themeColor="text1"/>
        </w:rPr>
        <w:t>Статья 10</w:t>
      </w:r>
    </w:p>
    <w:p w:rsidR="0031258E" w:rsidRPr="009E3F76" w:rsidRDefault="0031258E">
      <w:pPr>
        <w:pStyle w:val="ConsPlusNormal"/>
        <w:ind w:firstLine="540"/>
        <w:jc w:val="both"/>
        <w:rPr>
          <w:color w:val="000000" w:themeColor="text1"/>
        </w:rPr>
      </w:pPr>
    </w:p>
    <w:p w:rsidR="0031258E" w:rsidRPr="009E3F76" w:rsidRDefault="0031258E">
      <w:pPr>
        <w:pStyle w:val="ConsPlusNormal"/>
        <w:ind w:firstLine="540"/>
        <w:jc w:val="both"/>
        <w:rPr>
          <w:color w:val="000000" w:themeColor="text1"/>
        </w:rPr>
      </w:pPr>
      <w:r w:rsidRPr="009E3F76">
        <w:rPr>
          <w:color w:val="000000" w:themeColor="text1"/>
        </w:rPr>
        <w:t>Настоящий Закон Воронежской области вступает в силу по истечении 10 дней со дня его официального опубликования.</w:t>
      </w:r>
    </w:p>
    <w:p w:rsidR="0031258E" w:rsidRPr="009E3F76" w:rsidRDefault="0031258E">
      <w:pPr>
        <w:pStyle w:val="ConsPlusNormal"/>
        <w:ind w:firstLine="540"/>
        <w:jc w:val="both"/>
        <w:rPr>
          <w:color w:val="000000" w:themeColor="text1"/>
        </w:rPr>
      </w:pPr>
    </w:p>
    <w:p w:rsidR="0031258E" w:rsidRPr="009E3F76" w:rsidRDefault="0031258E">
      <w:pPr>
        <w:pStyle w:val="ConsPlusNormal"/>
        <w:jc w:val="right"/>
        <w:rPr>
          <w:color w:val="000000" w:themeColor="text1"/>
        </w:rPr>
      </w:pPr>
      <w:r w:rsidRPr="009E3F76">
        <w:rPr>
          <w:color w:val="000000" w:themeColor="text1"/>
        </w:rPr>
        <w:t>Губернатор Воронежской области</w:t>
      </w:r>
    </w:p>
    <w:p w:rsidR="0031258E" w:rsidRPr="009E3F76" w:rsidRDefault="0031258E">
      <w:pPr>
        <w:pStyle w:val="ConsPlusNormal"/>
        <w:jc w:val="right"/>
        <w:rPr>
          <w:color w:val="000000" w:themeColor="text1"/>
        </w:rPr>
      </w:pPr>
      <w:r w:rsidRPr="009E3F76">
        <w:rPr>
          <w:color w:val="000000" w:themeColor="text1"/>
        </w:rPr>
        <w:t>А.В.ГОРДЕЕВ</w:t>
      </w:r>
    </w:p>
    <w:p w:rsidR="0031258E" w:rsidRPr="009E3F76" w:rsidRDefault="0031258E">
      <w:pPr>
        <w:pStyle w:val="ConsPlusNormal"/>
        <w:rPr>
          <w:color w:val="000000" w:themeColor="text1"/>
        </w:rPr>
      </w:pPr>
      <w:r w:rsidRPr="009E3F76">
        <w:rPr>
          <w:color w:val="000000" w:themeColor="text1"/>
        </w:rPr>
        <w:t>г. Воронеж,</w:t>
      </w:r>
    </w:p>
    <w:p w:rsidR="0031258E" w:rsidRPr="009E3F76" w:rsidRDefault="0031258E">
      <w:pPr>
        <w:pStyle w:val="ConsPlusNormal"/>
        <w:rPr>
          <w:color w:val="000000" w:themeColor="text1"/>
        </w:rPr>
      </w:pPr>
      <w:r w:rsidRPr="009E3F76">
        <w:rPr>
          <w:color w:val="000000" w:themeColor="text1"/>
        </w:rPr>
        <w:t>19.10.2009</w:t>
      </w:r>
    </w:p>
    <w:p w:rsidR="0031258E" w:rsidRPr="009E3F76" w:rsidRDefault="0031258E">
      <w:pPr>
        <w:pStyle w:val="ConsPlusNormal"/>
        <w:rPr>
          <w:color w:val="000000" w:themeColor="text1"/>
          <w:lang w:val="en-US"/>
        </w:rPr>
      </w:pPr>
      <w:r w:rsidRPr="009E3F76">
        <w:rPr>
          <w:color w:val="000000" w:themeColor="text1"/>
        </w:rPr>
        <w:t>N 125-ОЗ</w:t>
      </w:r>
    </w:p>
    <w:p w:rsidR="009E3F76" w:rsidRPr="009E3F76" w:rsidRDefault="009E3F76">
      <w:pPr>
        <w:pStyle w:val="ConsPlusNormal"/>
        <w:rPr>
          <w:color w:val="000000" w:themeColor="text1"/>
          <w:lang w:val="en-US"/>
        </w:rPr>
      </w:pPr>
    </w:p>
    <w:sectPr w:rsidR="009E3F76" w:rsidRPr="009E3F76" w:rsidSect="009E3F76">
      <w:pgSz w:w="11906" w:h="16838"/>
      <w:pgMar w:top="1134" w:right="566" w:bottom="1276"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907" w:rsidRDefault="00681907">
      <w:pPr>
        <w:spacing w:after="0" w:line="240" w:lineRule="auto"/>
      </w:pPr>
      <w:r>
        <w:separator/>
      </w:r>
    </w:p>
  </w:endnote>
  <w:endnote w:type="continuationSeparator" w:id="0">
    <w:p w:rsidR="00681907" w:rsidRDefault="0068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907" w:rsidRDefault="00681907">
      <w:pPr>
        <w:spacing w:after="0" w:line="240" w:lineRule="auto"/>
      </w:pPr>
      <w:r>
        <w:separator/>
      </w:r>
    </w:p>
  </w:footnote>
  <w:footnote w:type="continuationSeparator" w:id="0">
    <w:p w:rsidR="00681907" w:rsidRDefault="00681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F7"/>
    <w:rsid w:val="0031258E"/>
    <w:rsid w:val="0047160F"/>
    <w:rsid w:val="004A7ADE"/>
    <w:rsid w:val="00681907"/>
    <w:rsid w:val="006E1E9E"/>
    <w:rsid w:val="009E3F76"/>
    <w:rsid w:val="00A04354"/>
    <w:rsid w:val="00E63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0BE034-8511-4041-9533-E1ED8652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E63BF7"/>
    <w:pPr>
      <w:tabs>
        <w:tab w:val="center" w:pos="4677"/>
        <w:tab w:val="right" w:pos="9355"/>
      </w:tabs>
    </w:pPr>
  </w:style>
  <w:style w:type="character" w:customStyle="1" w:styleId="a4">
    <w:name w:val="Верхний колонтитул Знак"/>
    <w:basedOn w:val="a0"/>
    <w:link w:val="a3"/>
    <w:uiPriority w:val="99"/>
    <w:locked/>
    <w:rsid w:val="00E63BF7"/>
    <w:rPr>
      <w:rFonts w:cs="Times New Roman"/>
    </w:rPr>
  </w:style>
  <w:style w:type="paragraph" w:styleId="a5">
    <w:name w:val="footer"/>
    <w:basedOn w:val="a"/>
    <w:link w:val="a6"/>
    <w:uiPriority w:val="99"/>
    <w:unhideWhenUsed/>
    <w:rsid w:val="00E63BF7"/>
    <w:pPr>
      <w:tabs>
        <w:tab w:val="center" w:pos="4677"/>
        <w:tab w:val="right" w:pos="9355"/>
      </w:tabs>
    </w:pPr>
  </w:style>
  <w:style w:type="character" w:customStyle="1" w:styleId="a6">
    <w:name w:val="Нижний колонтитул Знак"/>
    <w:basedOn w:val="a0"/>
    <w:link w:val="a5"/>
    <w:uiPriority w:val="99"/>
    <w:locked/>
    <w:rsid w:val="00E63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2</DocSecurity>
  <Lines>32</Lines>
  <Paragraphs>9</Paragraphs>
  <ScaleCrop>false</ScaleCrop>
  <HeadingPairs>
    <vt:vector size="2" baseType="variant">
      <vt:variant>
        <vt:lpstr>Название</vt:lpstr>
      </vt:variant>
      <vt:variant>
        <vt:i4>1</vt:i4>
      </vt:variant>
    </vt:vector>
  </HeadingPairs>
  <TitlesOfParts>
    <vt:vector size="1" baseType="lpstr">
      <vt:lpstr>Закон Воронежской области от 19.10.2009 N 125-ОЗ(ред. от 28.04.2011)"О дополнительных гарантиях права граждан Российской Федерации на обращение в органы государственной власти Воронежской области"(принят Воронежской областной Думой 08.10.2009)</vt:lpstr>
    </vt:vector>
  </TitlesOfParts>
  <Company>ConsultantPlus</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Воронежской области от 19.10.2009 N 125-ОЗ(ред. от 28.04.2011)"О дополнительных гарантиях права граждан Российской Федерации на обращение в органы государственной власти Воронежской области"(принят Воронежской областной Думой 08.10.2009)</dc:title>
  <dc:subject>skip</dc:subject>
  <dc:creator>skip</dc:creator>
  <cp:keywords/>
  <dc:description/>
  <cp:lastModifiedBy>Учетная запись Майкрософт</cp:lastModifiedBy>
  <cp:revision>2</cp:revision>
  <dcterms:created xsi:type="dcterms:W3CDTF">2023-05-23T05:38:00Z</dcterms:created>
  <dcterms:modified xsi:type="dcterms:W3CDTF">2023-05-23T05:38:00Z</dcterms:modified>
</cp:coreProperties>
</file>